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82" w:rsidRPr="00DC0A6D" w:rsidRDefault="00E72982" w:rsidP="000E76A1">
      <w:pPr>
        <w:spacing w:after="1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A6D">
        <w:rPr>
          <w:rFonts w:ascii="Times New Roman" w:hAnsi="Times New Roman" w:cs="Times New Roman"/>
          <w:b/>
          <w:sz w:val="28"/>
          <w:szCs w:val="28"/>
        </w:rPr>
        <w:t xml:space="preserve">«Административная ответственность за нарушения муниципальными и государственными </w:t>
      </w:r>
      <w:r w:rsidR="00150E5A" w:rsidRPr="00DC0A6D">
        <w:rPr>
          <w:rFonts w:ascii="Times New Roman" w:hAnsi="Times New Roman" w:cs="Times New Roman"/>
          <w:b/>
          <w:sz w:val="28"/>
          <w:szCs w:val="28"/>
        </w:rPr>
        <w:t>заказчиками законодательства</w:t>
      </w:r>
      <w:r w:rsidRPr="00DC0A6D">
        <w:rPr>
          <w:rFonts w:ascii="Times New Roman" w:hAnsi="Times New Roman" w:cs="Times New Roman"/>
          <w:b/>
          <w:sz w:val="28"/>
          <w:szCs w:val="28"/>
        </w:rPr>
        <w:t xml:space="preserve"> о контрактной системе в сфере закупок</w:t>
      </w:r>
      <w:r w:rsidR="004A52EA" w:rsidRPr="00DC0A6D">
        <w:rPr>
          <w:rFonts w:ascii="Times New Roman" w:hAnsi="Times New Roman" w:cs="Times New Roman"/>
          <w:b/>
          <w:sz w:val="28"/>
          <w:szCs w:val="28"/>
        </w:rPr>
        <w:t xml:space="preserve"> товаров, работ, услуг для обеспечения государственных и муниципальных нужд</w:t>
      </w:r>
      <w:r w:rsidRPr="00DC0A6D">
        <w:rPr>
          <w:rFonts w:ascii="Times New Roman" w:hAnsi="Times New Roman" w:cs="Times New Roman"/>
          <w:b/>
          <w:sz w:val="28"/>
          <w:szCs w:val="28"/>
        </w:rPr>
        <w:t>»</w:t>
      </w:r>
      <w:r w:rsidR="004A52EA" w:rsidRPr="00DC0A6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036B2" w:rsidRPr="000E76A1" w:rsidRDefault="004C764F" w:rsidP="000E76A1">
      <w:pPr>
        <w:spacing w:after="1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6A1">
        <w:rPr>
          <w:rFonts w:ascii="Times New Roman" w:hAnsi="Times New Roman" w:cs="Times New Roman"/>
          <w:color w:val="000000" w:themeColor="text1"/>
          <w:sz w:val="28"/>
          <w:szCs w:val="28"/>
        </w:rPr>
        <w:t>Решение любого вопроса местного значения невозможно без финансового обеспечения, и</w:t>
      </w:r>
      <w:r w:rsidR="00E72982" w:rsidRPr="000E76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E7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следовательно</w:t>
      </w:r>
      <w:r w:rsidR="00E72982" w:rsidRPr="000E76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E7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проведения закупок товаров, работ, услуг для государственных и муниципальных нужд и заключения </w:t>
      </w:r>
      <w:r w:rsidR="00150E5A" w:rsidRPr="000E76A1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соответствующих муниципальных</w:t>
      </w:r>
      <w:r w:rsidRPr="000E7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контрактов. Порядок осуществления закупок регулируе</w:t>
      </w:r>
      <w:r w:rsidR="003534C6" w:rsidRPr="000E7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Федеральным </w:t>
      </w:r>
      <w:bookmarkStart w:id="0" w:name="_GoBack"/>
      <w:bookmarkEnd w:id="0"/>
      <w:r w:rsidR="00150E5A" w:rsidRPr="000E76A1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</w:t>
      </w:r>
      <w:r w:rsidR="00E72982" w:rsidRPr="000E76A1">
        <w:rPr>
          <w:rFonts w:ascii="Times New Roman" w:hAnsi="Times New Roman" w:cs="Times New Roman"/>
          <w:sz w:val="28"/>
          <w:szCs w:val="28"/>
        </w:rPr>
        <w:t xml:space="preserve"> 05.04.2013 N 44-ФЗ "О контрактной системе в сфере закупок товаров, работ, услуг для обеспечения государственных и муниципальных нужд",</w:t>
      </w:r>
      <w:r w:rsidR="00E72982" w:rsidRPr="000E7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Закон о контрактной системе),</w:t>
      </w:r>
      <w:r w:rsidR="003534C6" w:rsidRPr="000E7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осуществления закупок отдельными видами юридических лиц регулируется Федеральным законом № 223-ФЗ.</w:t>
      </w:r>
      <w:r w:rsidRPr="000E7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87A2A" w:rsidRPr="000E76A1" w:rsidRDefault="00E72982" w:rsidP="000E76A1">
      <w:pPr>
        <w:shd w:val="clear" w:color="auto" w:fill="FFFFFF"/>
        <w:spacing w:before="100" w:beforeAutospacing="1" w:after="100" w:afterAutospacing="1" w:line="240" w:lineRule="auto"/>
        <w:ind w:right="-1" w:firstLine="84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6A1">
        <w:rPr>
          <w:rFonts w:ascii="Times New Roman" w:hAnsi="Times New Roman" w:cs="Times New Roman"/>
          <w:color w:val="000000" w:themeColor="text1"/>
          <w:sz w:val="28"/>
          <w:szCs w:val="28"/>
        </w:rPr>
        <w:t>Кодекс РФ об административных правонарушениях предусматривает ответственность за нарушение Закона о контрактной системе практически на каждой стадии закупки, начиная с момента планирования, составления планов-графиков, планов закупок и до момента исполнения контракта.</w:t>
      </w:r>
    </w:p>
    <w:p w:rsidR="00DC0A6D" w:rsidRDefault="003534C6" w:rsidP="00DC0A6D">
      <w:pPr>
        <w:shd w:val="clear" w:color="auto" w:fill="FFFFFF"/>
        <w:spacing w:before="100" w:beforeAutospacing="1" w:after="100" w:afterAutospacing="1" w:line="240" w:lineRule="auto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6A1">
        <w:rPr>
          <w:rFonts w:ascii="Times New Roman" w:hAnsi="Times New Roman" w:cs="Times New Roman"/>
          <w:color w:val="000000" w:themeColor="text1"/>
          <w:sz w:val="28"/>
          <w:szCs w:val="28"/>
        </w:rPr>
        <w:t>Ст.4.5 КоАП РФ определено, что срок давности за административные правонарушения в сфере закупок составляет 1 год. Срок давности исчисляется с момента совершения правонарушения.</w:t>
      </w:r>
    </w:p>
    <w:p w:rsidR="003534C6" w:rsidRPr="000E76A1" w:rsidRDefault="003534C6" w:rsidP="00DC0A6D">
      <w:pPr>
        <w:shd w:val="clear" w:color="auto" w:fill="FFFFFF"/>
        <w:spacing w:before="100" w:beforeAutospacing="1" w:after="100" w:afterAutospacing="1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6A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ст. 2.4 КоАП, должностное лицо несет административную ответственность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="00DC0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примечании к ст. 2.4 КоАП четко прописано, кто несет административную ответственность, как должностное лицо:</w:t>
      </w:r>
    </w:p>
    <w:p w:rsidR="003534C6" w:rsidRPr="000E76A1" w:rsidRDefault="003534C6" w:rsidP="00DC0A6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лица, осуществляющие функции по организации и осуществлению закупок,</w:t>
      </w:r>
    </w:p>
    <w:p w:rsidR="003534C6" w:rsidRPr="000E76A1" w:rsidRDefault="003534C6" w:rsidP="00DC0A6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лица, осуществляющие функции члена комис</w:t>
      </w:r>
      <w:r w:rsidR="00C80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сии по осуществлению закупок</w:t>
      </w: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534C6" w:rsidRPr="000E76A1" w:rsidRDefault="003534C6" w:rsidP="000E76A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 РФ предусмотрена административная ответственность в сфере закупок начиная со ст.7.29 КоАП РФ до</w:t>
      </w:r>
      <w:r w:rsidR="004A52EA"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7.32.5</w:t>
      </w:r>
      <w:r w:rsidR="00151C18"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РФ.</w:t>
      </w:r>
      <w:r w:rsidR="004A52EA"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Основная ответственность предусмотрена за нарушение </w:t>
      </w:r>
      <w:r w:rsidR="00387A2A"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Закона о контрактной системе, также предусмотрена ответственность и за нарушение</w:t>
      </w:r>
      <w:r w:rsidR="004A52EA"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№ 223-ФЗ.</w:t>
      </w:r>
    </w:p>
    <w:p w:rsidR="000E76A1" w:rsidRPr="000E76A1" w:rsidRDefault="000E76A1" w:rsidP="000E76A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Так, </w:t>
      </w:r>
      <w:r w:rsidR="00DC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несоблюдение требований Закона о контрактной системе</w:t>
      </w: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принятии решения о способе и об условиях определения поставщика (подрядчика, исполнителя) чревато мерами административной ответственности</w:t>
      </w:r>
      <w:r w:rsidR="00C80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 1 ст. 7.29 КоАП РФ</w:t>
      </w:r>
      <w:r w:rsidR="00C80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должностное лицо учреждения может быть оштрафовано на 30 000 руб. Например, по жалобе участника была проведена проверка заказчика, в ходе которой выявилось, что последний неправомерно выбрал способ определения поставщика (подрядчика, исполнителя) путем проведения открытого конкурса вместо электронного аукциона, поскольку согласно извещению предметом закупки были товары, включенные в перечень товаров, работ, услуг, при закупках которых заказчик обязан проводить аукцион в электронной форме (электронный аукцион), </w:t>
      </w: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утвержденный Распоряжением Правительства РФ от 21.03.2016 № 471-р. Соответственно должностное лицо заказчика было оштрафовано (Решение ФАС РФ от 20.10.2016 по делу № К-1702/16).</w:t>
      </w:r>
    </w:p>
    <w:p w:rsidR="000E76A1" w:rsidRPr="000E76A1" w:rsidRDefault="00DC0A6D" w:rsidP="000E76A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r w:rsidR="000E76A1"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траф в размере 50 000 руб. грозит за принятие решения о проведении конкурса с ограниченным участием, закрытого конкурса с ограниченным участием, двухэтапного конкурса, закрытого двухэтапного конкурса, закрытого конкурса, закрытого аукциона в случаях, не предусмотренных Законом № 44-ФЗ, или нарушение порядка и сроков согласования применения закрытого способа определения поставщика, возможности заключения контракта с единственным поставщиком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E76A1" w:rsidRPr="000E76A1" w:rsidRDefault="000E76A1" w:rsidP="000E76A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заказчик решил провести закупку у единственного поставщика, а закупка должна осуществляться путем конкурса или аукциона, должностное лицо учреждения может быть оштрафовано на 50 000 руб. по ч. 2 ст. 7.29 КоАП РФ. Так, учреждение заключило контракт с единственным поставщиком согласно п. 26 ч. 1 ст. 93 Закона № 44-ФЗ на оказание услуг, связанных с направлением работника в служебную</w:t>
      </w:r>
      <w:r w:rsidR="00C80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командировку. Контрактом преду</w:t>
      </w: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сматривались приобретение авиационных и железнодорожных билетов для проезда сотрудников к месту командировок и обратно, наем жилого помещения, транспортное обслуживание, бронирование и доставка авиационных и железнодорожных билетов, бронирование гостиниц, чартерных рейсов, агентские услуги. Вместе с тем бронирование и агентские услуги не подпадают под действие п. 26 ч. 1 ст. 93 Закона № 44-ФЗ, значит, закупка данных услуг должна осуществляться с применением конкурентных процедур (Решение ФАС РФ от 22.03.2017 по делу № П-25/17).</w:t>
      </w:r>
    </w:p>
    <w:p w:rsidR="00387A2A" w:rsidRPr="000E76A1" w:rsidRDefault="000E76A1" w:rsidP="000E76A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одним нарушением является несоблюдение требований Закона № 44-ФЗ об общественном обсуждении закупок. Правила и случаи такого обсуждения установлены Постановлением Правительства РФ от 22.08.2016 № 835. Они начали действовать с 01.01.2017. </w:t>
      </w:r>
      <w:r w:rsidR="00DC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олжностные лица </w:t>
      </w:r>
      <w:r w:rsidR="00DC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нарушение </w:t>
      </w: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 быть оштрафованы по ч. 3 ст. 7.29.3 КоАП РФ на 30 000 руб.</w:t>
      </w:r>
      <w:r w:rsidR="00DC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бязательное общественное обсуждение проводится в случае закупки при НМЦК более 1 млрд руб., с использованием конкурентных способов определения поставщиков (подрядчиков, исполнителей) – за исключением некоторых случаев, например, запроса котировок в целях ликвидации последствий ЧС природного или техногенного характера.</w:t>
      </w:r>
    </w:p>
    <w:p w:rsidR="000E76A1" w:rsidRPr="000E76A1" w:rsidRDefault="00DC0A6D" w:rsidP="000E76A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формировании документации о закупке</w:t>
      </w:r>
      <w:r w:rsidR="000E76A1"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спектр нарушений достаточно широк. Наиболее часто заказчики:</w:t>
      </w:r>
    </w:p>
    <w:p w:rsidR="000E76A1" w:rsidRDefault="000E76A1" w:rsidP="000E76A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размещают документацию в полном объеме. Например, при строительстве, реконструкции или капитальном ремонте объекта проектно-сметная документация должна быть размещена в ЕИС (Решение ФАС РФ от 26.09.2017 по делу № К-1238/17). </w:t>
      </w:r>
      <w:proofErr w:type="spellStart"/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Неразмещение</w:t>
      </w:r>
      <w:proofErr w:type="spellEnd"/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размещение не в полном объеме грозит штрафом по ч. 1.4 ст. 7.30 КоАП РФ – от 15 000 до 50 000 руб.;</w:t>
      </w:r>
    </w:p>
    <w:p w:rsidR="000E76A1" w:rsidRPr="000E76A1" w:rsidRDefault="000E76A1" w:rsidP="000E76A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устанавливают порядок предоставления участникам закупки разъяснений положений документации и порядок оценки заявок (Решение ФАС РФ от 15.08.2017 по делу № К-1049/17);</w:t>
      </w:r>
    </w:p>
    <w:p w:rsidR="000E76A1" w:rsidRPr="000E76A1" w:rsidRDefault="000E76A1" w:rsidP="000E76A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76A1" w:rsidRPr="000E76A1" w:rsidRDefault="000E76A1" w:rsidP="000E76A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сроки подачи заявок, вскрытия конвертов, рассмотрения заявок, установленные в конкурсной документации, не соответствуют срокам, указанным в извещении о проведении конкурса (Решение ФАС РФ от 10.08.2017 по делу № К-1033/17);</w:t>
      </w:r>
    </w:p>
    <w:p w:rsidR="000E76A1" w:rsidRDefault="000E76A1" w:rsidP="000E76A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нарушают правила описания объекта закупки, например, включают требования в отношении товарных знаков, фирменных наименований, патентов и прочей информации, влекущие ограничение количества участников (решения ФАС РФ от 07.08.2017 по делу № К-999/17, от 24.10.2017 по делу № К-1413/17).</w:t>
      </w:r>
    </w:p>
    <w:p w:rsidR="00DC0A6D" w:rsidRDefault="00DC0A6D" w:rsidP="00DC0A6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стадии заключения, исполнения и расторжения контракта</w:t>
      </w:r>
      <w:r w:rsidRPr="00DC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правила осуществления закупок тоже нарушаются. Например, Решением ФАС РФ от 28.09.2017 по делу № К-1256/17 жалоба участника о нарушении заказчиком порядка заключения контракта была признана обоснованной, поскольку в ЕИС отсутствовала информация о банковской гарантии на дату заключения контракта (банковская гарантия размещена 27 сентября, а сведения о заключении контракта размещены заказчиком 26 сентября).</w:t>
      </w:r>
    </w:p>
    <w:p w:rsidR="00DC0A6D" w:rsidRDefault="00DC0A6D" w:rsidP="00DC0A6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C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пределением ВС РФ от 24.08.2017 № 304-АД17-10881 оставлены в силе состоявшиеся ранее решения, которыми заказчик признан нарушившим </w:t>
      </w:r>
      <w:r w:rsidR="00C80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 о контрактной системе,</w:t>
      </w:r>
      <w:r w:rsidRPr="00DC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поскольку условиями аукционной документации и контракта было предусмотрено, что поставщик гарантировал цену за единицу товара, не превышающую предельную отпускную цену, определяемую в соответствии с Постановлением № 865, тогда как фактически контракт был заключен с превышением предельной отпускной цены.</w:t>
      </w:r>
    </w:p>
    <w:p w:rsidR="00DC0A6D" w:rsidRDefault="00DC0A6D" w:rsidP="00DC0A6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Иногда заказчики, заключив контракт, изменяют его условия. Это правомерно, если такая возможность предусмотрена контрактом или изменения производятся согласно законодательству. Если же изменения внесены без достаточных оснований – штрафа не избежать. Причем размер штрафа уже посущественнее, он составляет для должностных лиц 20 000 руб., а для учреждения 200 000 руб. (ч. 4 ст. 7.32 КоАП РФ).</w:t>
      </w:r>
    </w:p>
    <w:p w:rsidR="00DC0A6D" w:rsidRDefault="00DC0A6D" w:rsidP="00DC0A6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DC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ак, заказчик заключил контракт на строительство объекта. В ходе его исполнения с подрядчиком было заключено дополнительное соглашение о строительстве еще одного объекта. ФАС в данных действиях установила нарушение, поскольку соглашением скорректирован перечень выполняемых работ, ранее не предусмотренных контрактом, а документов и сведений, обосновывающих заключение соглашения об изменении условий контракта, не выявлено. Ведомство передало документы для рассмотрения вопроса о привлечении заказчика к административной ответственности (Решение ФАС РФ от 28.08.2017 по делу № П-97/17).</w:t>
      </w:r>
    </w:p>
    <w:p w:rsidR="00DC0A6D" w:rsidRDefault="00DC0A6D" w:rsidP="00DC0A6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Приемка товара, работы или услуги зачастую совершается с различными нарушениями. Заказчики «забывают» провести экспертизу товаров, работ, услуг или отдельного этапа исполнения контракта. В таком случае должностное лицо заказчика может быть оштрафовано на 20 000 руб. (ч. 8 ст. 7.32 КоАП РФ). </w:t>
      </w:r>
    </w:p>
    <w:p w:rsidR="00DC0A6D" w:rsidRDefault="00DC0A6D" w:rsidP="00DC0A6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DC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всегда нарушения положения законодательства о закупках чреваты административным наказанием: за некоторые не предусмотрена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ответственность КоАП РФ. </w:t>
      </w:r>
      <w:r w:rsidRPr="00DC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за нарушение не предусмотрена ответственность, контрольный орган выдает обязательное для исполнения предписание об устранении выявленных нарушений (ч. 22 ст. 99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Закона о контрактной системе)</w:t>
      </w:r>
      <w:r w:rsidRPr="00DC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течение трех рабочих дней с даты выдачи предписания контрольный орган в сфере закупок обязан разместить это предписание в ЕИС. Причем оно должно содержать указание на конкретные действия, которые должно совершить лицо, получившее такое предписание, для устранения указанного нарушения.</w:t>
      </w:r>
    </w:p>
    <w:p w:rsidR="00C80A36" w:rsidRDefault="00C80A36" w:rsidP="00C80A3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0A36" w:rsidRPr="00DC0A6D" w:rsidRDefault="00C80A36" w:rsidP="00C80A3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старший помощник прокурора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М.В. Егорова</w:t>
      </w:r>
    </w:p>
    <w:p w:rsidR="00DC0A6D" w:rsidRPr="00DC0A6D" w:rsidRDefault="00DC0A6D" w:rsidP="00DC0A6D">
      <w:pPr>
        <w:shd w:val="clear" w:color="auto" w:fill="FFFFFF"/>
        <w:spacing w:before="100" w:beforeAutospacing="1" w:after="100" w:afterAutospacing="1" w:line="300" w:lineRule="atLeast"/>
        <w:ind w:righ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DC0A6D" w:rsidRPr="00DC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772D1"/>
    <w:multiLevelType w:val="hybridMultilevel"/>
    <w:tmpl w:val="271CD20A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3DB2045E"/>
    <w:multiLevelType w:val="multilevel"/>
    <w:tmpl w:val="8C4A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30B66"/>
    <w:multiLevelType w:val="multilevel"/>
    <w:tmpl w:val="0BBEC7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F5C2D"/>
    <w:multiLevelType w:val="hybridMultilevel"/>
    <w:tmpl w:val="E07C8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651C7"/>
    <w:multiLevelType w:val="multilevel"/>
    <w:tmpl w:val="E8220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4F"/>
    <w:rsid w:val="00041AEB"/>
    <w:rsid w:val="0005238C"/>
    <w:rsid w:val="000E76A1"/>
    <w:rsid w:val="00150E5A"/>
    <w:rsid w:val="00151C18"/>
    <w:rsid w:val="003224C9"/>
    <w:rsid w:val="00330AFB"/>
    <w:rsid w:val="00336DEA"/>
    <w:rsid w:val="003534C6"/>
    <w:rsid w:val="00387A2A"/>
    <w:rsid w:val="003A0837"/>
    <w:rsid w:val="003E3439"/>
    <w:rsid w:val="00453212"/>
    <w:rsid w:val="004A52EA"/>
    <w:rsid w:val="004C764F"/>
    <w:rsid w:val="004E5A3A"/>
    <w:rsid w:val="0050313F"/>
    <w:rsid w:val="006036B2"/>
    <w:rsid w:val="006B7CCB"/>
    <w:rsid w:val="007526AB"/>
    <w:rsid w:val="007E4910"/>
    <w:rsid w:val="00813749"/>
    <w:rsid w:val="00847E64"/>
    <w:rsid w:val="00C309A6"/>
    <w:rsid w:val="00C80A36"/>
    <w:rsid w:val="00DC0A6D"/>
    <w:rsid w:val="00E7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20F9F-BAF5-4890-B982-63C1D6A4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64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5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51C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0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0AF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87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V. Egorova</dc:creator>
  <cp:keywords/>
  <dc:description/>
  <cp:lastModifiedBy>Элемент</cp:lastModifiedBy>
  <cp:revision>4</cp:revision>
  <cp:lastPrinted>2018-11-28T05:11:00Z</cp:lastPrinted>
  <dcterms:created xsi:type="dcterms:W3CDTF">2018-11-28T01:43:00Z</dcterms:created>
  <dcterms:modified xsi:type="dcterms:W3CDTF">2018-11-28T05:11:00Z</dcterms:modified>
</cp:coreProperties>
</file>