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C5" w:rsidRPr="002A0AC5" w:rsidRDefault="002A0AC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32"/>
          <w:szCs w:val="32"/>
        </w:rPr>
      </w:pPr>
      <w:bookmarkStart w:id="0" w:name="_GoBack"/>
      <w:r w:rsidRPr="002A0AC5">
        <w:rPr>
          <w:rFonts w:ascii="PT Astra Serif" w:hAnsi="PT Astra Serif" w:cs="Times New Roman"/>
          <w:b/>
          <w:i/>
          <w:sz w:val="32"/>
          <w:szCs w:val="32"/>
        </w:rPr>
        <w:t xml:space="preserve">ОПЕРАТИВНАЯ ОБСТАНОВКА на 13.02.2025 года </w:t>
      </w:r>
    </w:p>
    <w:bookmarkEnd w:id="0"/>
    <w:p w:rsidR="002A0AC5" w:rsidRDefault="002A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4241" w:rsidRDefault="002A0A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 прошедшие сутки пожаров </w:t>
      </w:r>
      <w:proofErr w:type="gramStart"/>
      <w:r>
        <w:rPr>
          <w:rFonts w:ascii="PT Astra Serif" w:hAnsi="PT Astra Serif" w:cs="Times New Roman"/>
          <w:sz w:val="28"/>
          <w:szCs w:val="28"/>
        </w:rPr>
        <w:t>на подведомственной отделу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надзорной деятельности и профилактической работы по г. Тулуну, </w:t>
      </w:r>
      <w:proofErr w:type="spellStart"/>
      <w:r>
        <w:rPr>
          <w:rFonts w:ascii="PT Astra Serif" w:hAnsi="PT Astra Serif" w:cs="Times New Roman"/>
          <w:sz w:val="28"/>
          <w:szCs w:val="28"/>
        </w:rPr>
        <w:t>тулунскому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>
        <w:rPr>
          <w:rFonts w:ascii="PT Astra Serif" w:hAnsi="PT Astra Serif" w:cs="Times New Roman"/>
          <w:sz w:val="28"/>
          <w:szCs w:val="28"/>
        </w:rPr>
        <w:t>Куйтунскому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районам территории произошел 1 пожар.</w:t>
      </w:r>
    </w:p>
    <w:p w:rsidR="00994241" w:rsidRDefault="002A0A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13 час. 30 мин. по системе «112» на пульт радиотелефониста 20 </w:t>
      </w:r>
      <w:r>
        <w:rPr>
          <w:rFonts w:ascii="PT Astra Serif" w:hAnsi="PT Astra Serif" w:cs="Times New Roman"/>
          <w:sz w:val="28"/>
          <w:szCs w:val="28"/>
        </w:rPr>
        <w:t xml:space="preserve">пожарно-спасательной части г. Тулуна поступило сообщение о пожаре надворных построек в д. Нижний </w:t>
      </w:r>
      <w:proofErr w:type="spellStart"/>
      <w:r>
        <w:rPr>
          <w:rFonts w:ascii="PT Astra Serif" w:hAnsi="PT Astra Serif" w:cs="Times New Roman"/>
          <w:sz w:val="28"/>
          <w:szCs w:val="28"/>
        </w:rPr>
        <w:t>Манут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Тулунского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994241" w:rsidRDefault="002A0A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факту ликвидации пожара в 15 час. 25 мин. общая площадь поврежденного и уничтоженного имущества составила 52 </w:t>
      </w:r>
      <w:proofErr w:type="spellStart"/>
      <w:r>
        <w:rPr>
          <w:rFonts w:ascii="PT Astra Serif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hAnsi="PT Astra Serif" w:cs="Times New Roman"/>
          <w:sz w:val="28"/>
          <w:szCs w:val="28"/>
        </w:rPr>
        <w:t>. Нанесенный ущерб</w:t>
      </w:r>
      <w:r>
        <w:rPr>
          <w:rFonts w:ascii="PT Astra Serif" w:hAnsi="PT Astra Serif" w:cs="Times New Roman"/>
          <w:sz w:val="28"/>
          <w:szCs w:val="28"/>
        </w:rPr>
        <w:t xml:space="preserve"> со слов собственника более миллиона рублей.</w:t>
      </w:r>
    </w:p>
    <w:p w:rsidR="00994241" w:rsidRDefault="002A0A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Дознавателем МЧС России установлено, что предварительной причиной пожара послужил аварийный режим работы осветительной электропроводки — на момент загорания в здании гаража были включены только светильники. При </w:t>
      </w:r>
      <w:r>
        <w:rPr>
          <w:rFonts w:ascii="PT Astra Serif" w:hAnsi="PT Astra Serif" w:cs="Times New Roman"/>
          <w:sz w:val="28"/>
          <w:szCs w:val="28"/>
        </w:rPr>
        <w:t>это стоит отметить стремительное возникновение и распространение огня — собственник заходил здание и не заметил никаких признаков горения или тления не ранее чем за полчаса до момента обнаружения пожара, когда огонь уже охватил не только весь объем внутрен</w:t>
      </w:r>
      <w:r>
        <w:rPr>
          <w:rFonts w:ascii="PT Astra Serif" w:hAnsi="PT Astra Serif" w:cs="Times New Roman"/>
          <w:sz w:val="28"/>
          <w:szCs w:val="28"/>
        </w:rPr>
        <w:t>него помещения, но и вырвался на кровлю, что свидетельствует о наличии большой пожарной нагрузки внутри помещения.</w:t>
      </w:r>
    </w:p>
    <w:p w:rsidR="00994241" w:rsidRDefault="002A0A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Отдел надзорной деятельности и профилактической работы по г. Тулуну, </w:t>
      </w:r>
      <w:proofErr w:type="spellStart"/>
      <w:r>
        <w:rPr>
          <w:rFonts w:ascii="PT Astra Serif" w:hAnsi="PT Astra Serif" w:cs="Times New Roman"/>
          <w:sz w:val="28"/>
          <w:szCs w:val="28"/>
        </w:rPr>
        <w:t>Тулунскому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>
        <w:rPr>
          <w:rFonts w:ascii="PT Astra Serif" w:hAnsi="PT Astra Serif" w:cs="Times New Roman"/>
          <w:sz w:val="28"/>
          <w:szCs w:val="28"/>
        </w:rPr>
        <w:t>Куйтунскому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районам напоминает жителям города и района, что</w:t>
      </w:r>
      <w:r>
        <w:rPr>
          <w:rFonts w:ascii="PT Astra Serif" w:hAnsi="PT Astra Serif" w:cs="Times New Roman"/>
          <w:sz w:val="28"/>
          <w:szCs w:val="28"/>
        </w:rPr>
        <w:t xml:space="preserve"> Правилами противопожарного режима в Российской Федерации, установлены определенные требования к содержанию зданий и сооружений для хранения автотранспорта (гаражей). В частности, в запрещается проводить кузнечные, термические, сварочные, малярные и дерево</w:t>
      </w:r>
      <w:r>
        <w:rPr>
          <w:rFonts w:ascii="PT Astra Serif" w:hAnsi="PT Astra Serif" w:cs="Times New Roman"/>
          <w:sz w:val="28"/>
          <w:szCs w:val="28"/>
        </w:rPr>
        <w:t>обделочные работы, а также промывку деталей с использованием легковоспламеняющихся и горючих жидкостей; оставлять транспортные средства с открытыми горловинами топливных баков, а также при наличии утечки топлива и масла; заправлять горючим и сливать из тра</w:t>
      </w:r>
      <w:r>
        <w:rPr>
          <w:rFonts w:ascii="PT Astra Serif" w:hAnsi="PT Astra Serif" w:cs="Times New Roman"/>
          <w:sz w:val="28"/>
          <w:szCs w:val="28"/>
        </w:rPr>
        <w:t>нспортных средств топливо; хранить тару из-под горючего, а также горючее и масла, 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 автомобилей, не выд</w:t>
      </w:r>
      <w:r>
        <w:rPr>
          <w:rFonts w:ascii="PT Astra Serif" w:hAnsi="PT Astra Serif" w:cs="Times New Roman"/>
          <w:sz w:val="28"/>
          <w:szCs w:val="28"/>
        </w:rPr>
        <w:t>еляющих при зарядке и эксплуатации горючие газы; подогревать двигатели открытым огнем, пользоваться открытыми источниками огня для освещения.</w:t>
      </w:r>
    </w:p>
    <w:p w:rsidR="00994241" w:rsidRDefault="002A0A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Телефоны пожарной охраны «101» или «112».</w:t>
      </w:r>
    </w:p>
    <w:p w:rsidR="00994241" w:rsidRDefault="009942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4241" w:rsidRDefault="0099424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99424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41"/>
    <w:rsid w:val="002A0AC5"/>
    <w:rsid w:val="009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D0A4"/>
  <w15:docId w15:val="{6654339A-AE95-4F80-8955-09BA4AF8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3C77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1E1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B071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Элемент</cp:lastModifiedBy>
  <cp:revision>47</cp:revision>
  <dcterms:created xsi:type="dcterms:W3CDTF">2023-04-03T03:38:00Z</dcterms:created>
  <dcterms:modified xsi:type="dcterms:W3CDTF">2025-02-13T07:09:00Z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