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jc w:val="both"/>
        <w:outlineLvl w:val="2"/>
        <w:rPr>
          <w:b/>
          <w:bCs/>
          <w:szCs w:val="28"/>
        </w:rPr>
      </w:pPr>
      <w:r>
        <w:rPr>
          <w:rFonts w:eastAsia="Times New Roman" w:cs="Times New Roman"/>
          <w:b/>
          <w:bCs/>
          <w:szCs w:val="28"/>
          <w:lang w:eastAsia="ru-RU"/>
        </w:rPr>
        <w:t>Земля с инфраструктурой: права льготных категорий граждан</w:t>
      </w:r>
    </w:p>
    <w:p>
      <w:pPr>
        <w:pStyle w:val="Normal"/>
        <w:spacing w:before="0" w:after="0"/>
        <w:ind w:firstLine="737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before="0" w:after="0"/>
        <w:ind w:firstLine="737"/>
        <w:jc w:val="both"/>
        <w:rPr>
          <w:rStyle w:val="markdown-word"/>
        </w:rPr>
      </w:pPr>
      <w:r>
        <w:rPr>
          <w:rStyle w:val="markdown-word"/>
        </w:rPr>
        <w:t>Законом Иркутской области от 28.12.2015 № 146</w:t>
        <w:noBreakHyphen/>
        <w:t>ОЗ определено право граждан, имеющих трёх и более детей, участников специальной военной операции и членов семей погибших военнослужащих, на получение бесплатного земельного участка.</w:t>
      </w:r>
    </w:p>
    <w:p>
      <w:pPr>
        <w:pStyle w:val="Normal"/>
        <w:spacing w:before="0" w:after="0"/>
        <w:ind w:firstLine="737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Предоставляемый гражданам указанных категорий в собственность бесплатно земельный участок должен быть обеспечен доступом </w:t>
      </w:r>
      <w:r>
        <w:rPr>
          <w:rFonts w:eastAsia="Times New Roman" w:cs="Times New Roman"/>
          <w:szCs w:val="28"/>
          <w:lang w:eastAsia="ru-RU"/>
        </w:rPr>
        <w:t>к</w:t>
      </w:r>
      <w:r>
        <w:rPr>
          <w:rFonts w:eastAsia="Times New Roman" w:cs="Times New Roman"/>
          <w:szCs w:val="28"/>
          <w:lang w:eastAsia="ru-RU"/>
        </w:rPr>
        <w:t xml:space="preserve"> дороге с твердым покрытием, а также возможностью подключения к сетям электроснабжения, водоснабжения.</w:t>
      </w:r>
    </w:p>
    <w:p>
      <w:pPr>
        <w:pStyle w:val="Normal"/>
        <w:spacing w:before="0" w:after="0"/>
        <w:ind w:firstLine="737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>Обеспечение создания на земельных участках, предоставляемых гражданам в указанных случаях, необходимой транспортной и коммунальной инфраструктур</w:t>
      </w:r>
      <w:r>
        <w:rPr>
          <w:rFonts w:eastAsia="Times New Roman" w:cs="Times New Roman"/>
          <w:szCs w:val="28"/>
          <w:lang w:eastAsia="ru-RU"/>
        </w:rPr>
        <w:t>ы</w:t>
      </w:r>
      <w:r>
        <w:rPr>
          <w:rFonts w:eastAsia="Times New Roman" w:cs="Times New Roman"/>
          <w:szCs w:val="28"/>
          <w:lang w:eastAsia="ru-RU"/>
        </w:rPr>
        <w:t xml:space="preserve"> реализуется орган</w:t>
      </w:r>
      <w:r>
        <w:rPr>
          <w:rFonts w:eastAsia="Times New Roman" w:cs="Times New Roman"/>
          <w:szCs w:val="28"/>
          <w:lang w:eastAsia="ru-RU"/>
        </w:rPr>
        <w:t>ами</w:t>
      </w:r>
      <w:r>
        <w:rPr>
          <w:rFonts w:eastAsia="Times New Roman" w:cs="Times New Roman"/>
          <w:szCs w:val="28"/>
          <w:lang w:eastAsia="ru-RU"/>
        </w:rPr>
        <w:t xml:space="preserve"> государственной власти и местного самоуправления.</w:t>
      </w:r>
    </w:p>
    <w:p>
      <w:pPr>
        <w:pStyle w:val="Normal"/>
        <w:spacing w:before="0" w:after="0"/>
        <w:ind w:firstLine="737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>Предоставление гражданам льготных категорий в собственность бесплатно земельного участка, не имеющего подъезда и не обеспеченного возможностью подключения к коммуникациям, является нарушением их прав.</w:t>
      </w:r>
    </w:p>
    <w:p>
      <w:pPr>
        <w:pStyle w:val="Normal"/>
        <w:spacing w:before="0" w:after="0"/>
        <w:ind w:firstLine="737"/>
        <w:jc w:val="both"/>
        <w:rPr/>
      </w:pPr>
      <w:r>
        <w:rPr>
          <w:rStyle w:val="markdown-word"/>
          <w:rFonts w:eastAsia="Times New Roman" w:cs="Times New Roman"/>
          <w:szCs w:val="28"/>
          <w:lang w:eastAsia="ru-RU"/>
        </w:rPr>
        <w:t>Д</w:t>
      </w:r>
      <w:r>
        <w:rPr>
          <w:rFonts w:eastAsia="Times New Roman" w:cs="Times New Roman"/>
          <w:szCs w:val="28"/>
          <w:lang w:eastAsia="ru-RU"/>
        </w:rPr>
        <w:t>ля защиты своих прав граждане, имеющие трех и более детей, участники специальной военной операции и члены семей погибших военнослужащих</w:t>
      </w:r>
      <w:bookmarkStart w:id="0" w:name="_GoBack"/>
      <w:bookmarkEnd w:id="0"/>
      <w:r>
        <w:rPr>
          <w:rFonts w:eastAsia="Times New Roman" w:cs="Times New Roman"/>
          <w:szCs w:val="28"/>
          <w:lang w:eastAsia="ru-RU"/>
        </w:rPr>
        <w:t xml:space="preserve"> могут обратиться в Тулунскую межрайонную прокуратуру с письменным обращением либо на личный прием по адресу: г. Тулун, мкр Угольщиков, 22, с понедельника по пятницу с 09-00 часов до 13-00 часов, с 13-45 часов до 18-00 часов.</w: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15b7"/>
    <w:pPr>
      <w:widowControl/>
      <w:suppressAutoHyphens w:val="true"/>
      <w:bidi w:val="0"/>
      <w:spacing w:before="0" w:after="16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Heading3">
    <w:name w:val="heading 3"/>
    <w:basedOn w:val="Normal"/>
    <w:link w:val="3"/>
    <w:uiPriority w:val="9"/>
    <w:qFormat/>
    <w:rsid w:val="00962fe6"/>
    <w:pPr>
      <w:spacing w:beforeAutospacing="1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link w:val="4"/>
    <w:uiPriority w:val="9"/>
    <w:qFormat/>
    <w:rsid w:val="00962fe6"/>
    <w:pPr>
      <w:spacing w:beforeAutospacing="1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uiPriority w:val="9"/>
    <w:qFormat/>
    <w:rsid w:val="00962fe6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sid w:val="00962fe6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markdown-word" w:customStyle="1">
    <w:name w:val="markdown-word"/>
    <w:basedOn w:val="DefaultParagraphFont"/>
    <w:qFormat/>
    <w:rsid w:val="00962fe6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Noto 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Cs w:val="28"/>
    </w:rPr>
  </w:style>
  <w:style w:type="paragraph" w:styleId="user1" w:customStyle="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Noto Sans"/>
    </w:rPr>
  </w:style>
  <w:style w:type="paragraph" w:styleId="NormalWeb">
    <w:name w:val="Normal (Web)"/>
    <w:basedOn w:val="Normal"/>
    <w:uiPriority w:val="99"/>
    <w:semiHidden/>
    <w:unhideWhenUsed/>
    <w:qFormat/>
    <w:rsid w:val="00962fe6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numbering" w:styleId="Style14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LibreOffice/24.8.7.2$Linux_X86_64 LibreOffice_project/480$Build-2</Application>
  <AppVersion>15.0000</AppVersion>
  <Pages>1</Pages>
  <Words>162</Words>
  <Characters>1129</Characters>
  <CharactersWithSpaces>1285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2026-06-18T13:11:00Z</dcterms:created>
  <dc:creator>Slava</dc:creator>
  <dc:description/>
  <dc:language>ru-RU</dc:language>
  <cp:lastModifiedBy/>
  <cp:lastPrinted>2026-06-18T21:12:59Z</cp:lastPrinted>
  <dcterms:modified xsi:type="dcterms:W3CDTF">2026-06-19T10:47:01Z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